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1" w:rsidRPr="006352BF" w:rsidRDefault="00851FBD" w:rsidP="00066B41">
      <w:pPr>
        <w:pStyle w:val="Cmsor1"/>
        <w:jc w:val="center"/>
        <w:rPr>
          <w:color w:val="000000" w:themeColor="text1"/>
          <w:sz w:val="36"/>
          <w:szCs w:val="36"/>
        </w:rPr>
      </w:pPr>
      <w:bookmarkStart w:id="0" w:name="_Toc245088065"/>
      <w:bookmarkStart w:id="1" w:name="_GoBack"/>
      <w:bookmarkEnd w:id="1"/>
      <w:r w:rsidRPr="006352BF">
        <w:rPr>
          <w:color w:val="000000" w:themeColor="text1"/>
          <w:sz w:val="36"/>
          <w:szCs w:val="36"/>
        </w:rPr>
        <w:t>Alternatív Energia</w:t>
      </w:r>
      <w:bookmarkEnd w:id="0"/>
    </w:p>
    <w:p w:rsidR="00066B41" w:rsidRPr="006352BF" w:rsidRDefault="00066B41">
      <w:r w:rsidRPr="006352BF">
        <w:t>Név: Bartha Dénes</w:t>
      </w:r>
      <w:r w:rsidRPr="006352BF">
        <w:br/>
        <w:t>ETR-azonosító: BADRACI</w:t>
      </w:r>
      <w:proofErr w:type="gramStart"/>
      <w:r w:rsidRPr="006352BF">
        <w:t>.ELTE</w:t>
      </w:r>
      <w:proofErr w:type="gramEnd"/>
      <w:r w:rsidRPr="006352BF">
        <w:br/>
        <w:t xml:space="preserve">e-mail cím: </w:t>
      </w:r>
      <w:hyperlink r:id="rId5" w:history="1">
        <w:r w:rsidRPr="006352BF">
          <w:rPr>
            <w:rStyle w:val="Hiperhivatkozs"/>
          </w:rPr>
          <w:t>denesb@gmail.com</w:t>
        </w:r>
      </w:hyperlink>
      <w:r w:rsidRPr="006352BF">
        <w:br/>
        <w:t xml:space="preserve">Kurzuskód: </w:t>
      </w:r>
      <w:r w:rsidR="006A5262" w:rsidRPr="006352BF">
        <w:t>IP-08SZGAEG/2</w:t>
      </w:r>
      <w:r w:rsidRPr="006352BF">
        <w:br/>
        <w:t xml:space="preserve">Gyakorlatvezető neve: </w:t>
      </w:r>
      <w:r w:rsidR="006A5262" w:rsidRPr="006352BF">
        <w:t>Balaton Marcell Balázs</w:t>
      </w:r>
      <w:r w:rsidRPr="006352BF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45179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6352BF" w:rsidRPr="006352BF" w:rsidRDefault="006352BF" w:rsidP="006352BF">
          <w:pPr>
            <w:pStyle w:val="Cmsor2"/>
            <w:rPr>
              <w:color w:val="000000" w:themeColor="text1"/>
            </w:rPr>
          </w:pPr>
          <w:r w:rsidRPr="006352BF">
            <w:rPr>
              <w:color w:val="000000" w:themeColor="text1"/>
            </w:rPr>
            <w:t>Tartalom</w:t>
          </w:r>
        </w:p>
        <w:p w:rsidR="006352BF" w:rsidRPr="006352BF" w:rsidRDefault="000F2D27">
          <w:pPr>
            <w:pStyle w:val="TJ1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r w:rsidRPr="006352BF">
            <w:rPr>
              <w:b/>
            </w:rPr>
            <w:fldChar w:fldCharType="begin"/>
          </w:r>
          <w:r w:rsidR="006352BF" w:rsidRPr="006352BF">
            <w:rPr>
              <w:b/>
            </w:rPr>
            <w:instrText xml:space="preserve"> TOC \o "1-3" \h \z \u </w:instrText>
          </w:r>
          <w:r w:rsidRPr="006352BF">
            <w:rPr>
              <w:b/>
            </w:rPr>
            <w:fldChar w:fldCharType="separate"/>
          </w:r>
          <w:hyperlink w:anchor="_Toc245088065" w:history="1">
            <w:r w:rsidR="006352BF" w:rsidRPr="006352BF">
              <w:rPr>
                <w:rStyle w:val="Hiperhivatkozs"/>
                <w:b/>
                <w:noProof/>
              </w:rPr>
              <w:t>Alternatív 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_Toc245088065 \h </w:instrText>
            </w:r>
            <w:r w:rsidRPr="006352BF">
              <w:rPr>
                <w:b/>
                <w:noProof/>
                <w:webHidden/>
              </w:rPr>
            </w:r>
            <w:r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1</w:t>
            </w:r>
            <w:r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2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66" w:history="1">
            <w:r w:rsidR="006352BF" w:rsidRPr="006352BF">
              <w:rPr>
                <w:rStyle w:val="Hiperhivatkozs"/>
                <w:b/>
                <w:noProof/>
              </w:rPr>
              <w:t>Zöldenergia alternatívák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_Toc245088066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3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67" w:history="1">
            <w:r w:rsidR="006352BF" w:rsidRPr="006352BF">
              <w:rPr>
                <w:rStyle w:val="Hiperhivatkozs"/>
                <w:b/>
                <w:noProof/>
              </w:rPr>
              <w:t>Napenergia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_Toc245088067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3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68" w:history="1">
            <w:r w:rsidR="006352BF" w:rsidRPr="006352BF">
              <w:rPr>
                <w:rStyle w:val="Hiperhivatkozs"/>
                <w:b/>
                <w:noProof/>
              </w:rPr>
              <w:t>Vízenergia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_Toc245088068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4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69" w:history="1">
            <w:r w:rsidR="006352BF" w:rsidRPr="006352BF">
              <w:rPr>
                <w:rStyle w:val="Hiperhivatkozs"/>
                <w:b/>
                <w:noProof/>
              </w:rPr>
              <w:t>Szélenergia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_Toc245088069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5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0" w:history="1">
            <w:r w:rsidR="006352BF" w:rsidRPr="006352BF">
              <w:rPr>
                <w:rStyle w:val="Hiperhivatkozs"/>
                <w:b/>
                <w:noProof/>
              </w:rPr>
              <w:t>Geotermikus 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_Toc245088070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6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1" w:history="1">
            <w:r w:rsidR="006352BF" w:rsidRPr="006352BF">
              <w:rPr>
                <w:rStyle w:val="Hiperhivatkozs"/>
                <w:b/>
                <w:noProof/>
              </w:rPr>
              <w:t>Bio-üzemanyag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_Toc245088071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7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2" w:history="1">
            <w:r w:rsidR="006352BF" w:rsidRPr="006352BF">
              <w:rPr>
                <w:rStyle w:val="Hiperhivatkozs"/>
                <w:b/>
                <w:noProof/>
              </w:rPr>
              <w:t>A hidegfúzió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_Toc245088072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8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3" w:history="1">
            <w:r w:rsidR="006352BF" w:rsidRPr="006352BF">
              <w:rPr>
                <w:rStyle w:val="Hiperhivatkozs"/>
                <w:b/>
                <w:noProof/>
              </w:rPr>
              <w:t>Ár-apályerőmű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_Toc245088073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9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3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4" w:history="1">
            <w:r w:rsidR="006352BF" w:rsidRPr="006352BF">
              <w:rPr>
                <w:rStyle w:val="Hiperhivatkozs"/>
                <w:b/>
                <w:noProof/>
              </w:rPr>
              <w:t>Az ozmózis energia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_Toc245088074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10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2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5" w:history="1">
            <w:r w:rsidR="006352BF" w:rsidRPr="006352BF">
              <w:rPr>
                <w:rStyle w:val="Hiperhivatkozs"/>
                <w:b/>
                <w:noProof/>
              </w:rPr>
              <w:t>Befektetések a világ megújuló energiaszektoraiba.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_Toc245088075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11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510C0D">
          <w:pPr>
            <w:pStyle w:val="TJ2"/>
            <w:tabs>
              <w:tab w:val="right" w:leader="dot" w:pos="9062"/>
            </w:tabs>
            <w:rPr>
              <w:rFonts w:eastAsiaTheme="minorEastAsia"/>
              <w:b/>
              <w:noProof/>
              <w:lang w:eastAsia="hu-HU"/>
            </w:rPr>
          </w:pPr>
          <w:hyperlink w:anchor="_Toc245088076" w:history="1">
            <w:r w:rsidR="006352BF" w:rsidRPr="006352BF">
              <w:rPr>
                <w:rStyle w:val="Hiperhivatkozs"/>
                <w:b/>
                <w:noProof/>
              </w:rPr>
              <w:t>Fosszilis energiahordozók - üvegházhatás</w:t>
            </w:r>
            <w:r w:rsidR="006352BF" w:rsidRPr="006352BF">
              <w:rPr>
                <w:b/>
                <w:noProof/>
                <w:webHidden/>
              </w:rPr>
              <w:tab/>
            </w:r>
            <w:r w:rsidR="000F2D27" w:rsidRPr="006352BF">
              <w:rPr>
                <w:b/>
                <w:noProof/>
                <w:webHidden/>
              </w:rPr>
              <w:fldChar w:fldCharType="begin"/>
            </w:r>
            <w:r w:rsidR="006352BF" w:rsidRPr="006352BF">
              <w:rPr>
                <w:b/>
                <w:noProof/>
                <w:webHidden/>
              </w:rPr>
              <w:instrText xml:space="preserve"> PAGEREF _Toc245088076 \h </w:instrText>
            </w:r>
            <w:r w:rsidR="000F2D27" w:rsidRPr="006352BF">
              <w:rPr>
                <w:b/>
                <w:noProof/>
                <w:webHidden/>
              </w:rPr>
            </w:r>
            <w:r w:rsidR="000F2D27" w:rsidRPr="006352BF">
              <w:rPr>
                <w:b/>
                <w:noProof/>
                <w:webHidden/>
              </w:rPr>
              <w:fldChar w:fldCharType="separate"/>
            </w:r>
            <w:r w:rsidR="006352BF" w:rsidRPr="006352BF">
              <w:rPr>
                <w:b/>
                <w:noProof/>
                <w:webHidden/>
              </w:rPr>
              <w:t>12</w:t>
            </w:r>
            <w:r w:rsidR="000F2D27" w:rsidRPr="006352BF">
              <w:rPr>
                <w:b/>
                <w:noProof/>
                <w:webHidden/>
              </w:rPr>
              <w:fldChar w:fldCharType="end"/>
            </w:r>
          </w:hyperlink>
        </w:p>
        <w:p w:rsidR="006352BF" w:rsidRPr="006352BF" w:rsidRDefault="000F2D27">
          <w:r w:rsidRPr="006352BF">
            <w:rPr>
              <w:b/>
            </w:rPr>
            <w:fldChar w:fldCharType="end"/>
          </w:r>
        </w:p>
      </w:sdtContent>
    </w:sdt>
    <w:p w:rsidR="0090784F" w:rsidRPr="006352BF" w:rsidRDefault="001625DB">
      <w:r w:rsidRPr="006352BF">
        <w:br w:type="page"/>
      </w:r>
    </w:p>
    <w:p w:rsidR="00393D28" w:rsidRPr="006352BF" w:rsidRDefault="00A444CB" w:rsidP="00393D28">
      <w:pPr>
        <w:pStyle w:val="Cmsor2"/>
        <w:rPr>
          <w:color w:val="000000" w:themeColor="text1"/>
        </w:rPr>
      </w:pPr>
      <w:bookmarkStart w:id="2" w:name="_Toc245088066"/>
      <w:r w:rsidRPr="006352BF">
        <w:rPr>
          <w:color w:val="000000" w:themeColor="text1"/>
        </w:rPr>
        <w:t>Z</w:t>
      </w:r>
      <w:r w:rsidR="00393D28" w:rsidRPr="006352BF">
        <w:rPr>
          <w:color w:val="000000" w:themeColor="text1"/>
        </w:rPr>
        <w:t>öldenergia alternatívák</w:t>
      </w:r>
      <w:bookmarkEnd w:id="2"/>
    </w:p>
    <w:p w:rsidR="00851FBD" w:rsidRPr="006352BF" w:rsidRDefault="00F54D42" w:rsidP="00851FBD">
      <w:pPr>
        <w:pStyle w:val="Cmsor3"/>
        <w:jc w:val="both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137160</wp:posOffset>
            </wp:positionV>
            <wp:extent cx="3094990" cy="3096260"/>
            <wp:effectExtent l="19050" t="0" r="0" b="0"/>
            <wp:wrapSquare wrapText="bothSides"/>
            <wp:docPr id="1" name="Picture 0" descr="nap_energ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_energi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09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_Toc245088067"/>
      <w:r w:rsidR="00851FBD" w:rsidRPr="006352BF">
        <w:rPr>
          <w:color w:val="000000" w:themeColor="text1"/>
        </w:rPr>
        <w:t>N</w:t>
      </w:r>
      <w:r w:rsidR="00250E2F" w:rsidRPr="006352BF">
        <w:rPr>
          <w:color w:val="000000" w:themeColor="text1"/>
        </w:rPr>
        <w:t>apenergia</w:t>
      </w:r>
      <w:bookmarkEnd w:id="3"/>
    </w:p>
    <w:p w:rsidR="00250E2F" w:rsidRPr="006352BF" w:rsidRDefault="00250E2F" w:rsidP="00851FBD">
      <w:pPr>
        <w:ind w:firstLine="708"/>
        <w:jc w:val="both"/>
      </w:pPr>
      <w:r w:rsidRPr="006352BF">
        <w:t>A Nap a földi élet elsődleges energiaforrása. Földünk másodpercenként 50 milliárd kWh energiát kap a Naptól. Ez a hatalmas „fúziós erőmű”, már évmilliárdok óta üzemel. A Napban hidrogén alakul át héliummá, roppant gravitációs nyomás mellett extrém magas hőmérsékleten. A nap felületének hőmérséklete 6000 Kelvin.</w:t>
      </w:r>
      <w:r w:rsidR="00830C1B" w:rsidRPr="006352BF">
        <w:t xml:space="preserve"> </w:t>
      </w:r>
      <w:r w:rsidRPr="006352BF">
        <w:t>A Nap hatalmas tömegében, amely a naprendszer több mint 99%-</w:t>
      </w:r>
      <w:proofErr w:type="gramStart"/>
      <w:r w:rsidR="00A24D9E" w:rsidRPr="006352BF">
        <w:t>a</w:t>
      </w:r>
      <w:proofErr w:type="gramEnd"/>
      <w:r w:rsidR="00A24D9E" w:rsidRPr="006352BF">
        <w:t>,</w:t>
      </w:r>
      <w:r w:rsidRPr="006352BF">
        <w:t xml:space="preserve"> az évmilliárdos működés ellenére még mindig több mint 70 % hidrogén „üzemanyag” van, ami szinte kimeríthetetlen energiaforrásként értelmezhető.</w:t>
      </w:r>
    </w:p>
    <w:p w:rsidR="00250E2F" w:rsidRPr="006352BF" w:rsidRDefault="00250E2F" w:rsidP="00851FBD">
      <w:pPr>
        <w:ind w:firstLine="708"/>
        <w:jc w:val="both"/>
      </w:pPr>
      <w:r w:rsidRPr="006352BF">
        <w:t>A Nap másodpercenként 4 millió tonna tömeget veszít az elektromágneses kisugárzás miatt, de mindez elenyésző veszteség a 2 x 1030kg naptömeghez képest.</w:t>
      </w:r>
      <w:r w:rsidR="00FD7221" w:rsidRPr="006352BF">
        <w:t xml:space="preserve"> </w:t>
      </w:r>
      <w:r w:rsidRPr="006352BF">
        <w:t>A földi élet számára a Nap elektromágneses sugárzása a fény a legjelentősebb. A Nap becsült sugárzási teljesítménye 3,96 x 1023 kW, ebből Földet elérő sugárzó teljesítmény mintegy 173 x 1012 kW, ami a jelenlegi energiaigényünket több ezerszer meghaladja. A sugárzás direkt és szórt sugárzás formájában jut el a Föld felszínére. E két komponens összessége a totális sugárzás.</w:t>
      </w:r>
    </w:p>
    <w:p w:rsidR="00250E2F" w:rsidRPr="006352BF" w:rsidRDefault="00250E2F" w:rsidP="00851FBD">
      <w:pPr>
        <w:pStyle w:val="Cmsor4"/>
        <w:rPr>
          <w:color w:val="000000" w:themeColor="text1"/>
        </w:rPr>
      </w:pPr>
      <w:proofErr w:type="gramStart"/>
      <w:r w:rsidRPr="006352BF">
        <w:rPr>
          <w:color w:val="000000" w:themeColor="text1"/>
        </w:rPr>
        <w:t>Autó hajtás</w:t>
      </w:r>
      <w:proofErr w:type="gramEnd"/>
      <w:r w:rsidRPr="006352BF">
        <w:rPr>
          <w:color w:val="000000" w:themeColor="text1"/>
        </w:rPr>
        <w:t xml:space="preserve"> - </w:t>
      </w:r>
      <w:proofErr w:type="spellStart"/>
      <w:r w:rsidRPr="006352BF">
        <w:rPr>
          <w:color w:val="000000" w:themeColor="text1"/>
        </w:rPr>
        <w:t>solar</w:t>
      </w:r>
      <w:proofErr w:type="spellEnd"/>
      <w:r w:rsidRPr="006352BF">
        <w:rPr>
          <w:color w:val="000000" w:themeColor="text1"/>
        </w:rPr>
        <w:t xml:space="preserve"> cel</w:t>
      </w:r>
      <w:r w:rsidR="00851FBD" w:rsidRPr="006352BF">
        <w:rPr>
          <w:color w:val="000000" w:themeColor="text1"/>
        </w:rPr>
        <w:t>l</w:t>
      </w:r>
      <w:r w:rsidRPr="006352BF">
        <w:rPr>
          <w:color w:val="000000" w:themeColor="text1"/>
        </w:rPr>
        <w:t>ákkal</w:t>
      </w:r>
    </w:p>
    <w:p w:rsidR="00250E2F" w:rsidRPr="006352BF" w:rsidRDefault="00250E2F" w:rsidP="00851FBD">
      <w:pPr>
        <w:ind w:firstLine="708"/>
        <w:jc w:val="both"/>
      </w:pPr>
      <w:r w:rsidRPr="006352BF">
        <w:t>A felhasználható napsugárzás az alkalmazás földrajzi helyétől, az évszaktól és a napszaktól is függ. Mindez a napsugárzás vízszintessel bezárt szögével, a napmagassággal magyarázható.</w:t>
      </w:r>
      <w:r w:rsidR="00830C1B" w:rsidRPr="006352BF">
        <w:t xml:space="preserve"> </w:t>
      </w:r>
      <w:r w:rsidRPr="006352BF">
        <w:t>További körülmények, mint a levegő szennyezettsége, relatív páratartalom, a felhősödés szintén befolyásolják a felhasználás mértékét. A Föld légkörének határát elérő napsugárzás mértékéül a napállandót használjuk, amelynek értéke 1353 Watt/m2. Mindebből a Föld felszínéig eljutó sugárzás, ideális esetben 1000 Watt/m2. A napenergiát alapvetően kétféle módon tudjuk hasznosítani. Passzív hasznosítással, amely az épületek tájolásával, kialakításával érhető el, kiegészítő berendezés nélkül.</w:t>
      </w:r>
      <w:r w:rsidR="00830C1B" w:rsidRPr="006352BF">
        <w:t xml:space="preserve"> </w:t>
      </w:r>
      <w:r w:rsidRPr="006352BF">
        <w:t>Aktív hasznosítással az erre a célra szolgáló eszközökkel, vagyis napkollektorral vagy napelemmel.</w:t>
      </w:r>
    </w:p>
    <w:p w:rsidR="00851FBD" w:rsidRPr="006352BF" w:rsidRDefault="00250E2F" w:rsidP="00066B41">
      <w:pPr>
        <w:ind w:firstLine="708"/>
        <w:jc w:val="both"/>
      </w:pPr>
      <w:r w:rsidRPr="006352BF">
        <w:t xml:space="preserve">A napkollektor a napenergia termikus hasznosításának eszköze, melyben a levegő vagy folyadék közeg áramlása módján hőenergiát nyerünk. A hőenergiát használhatjuk </w:t>
      </w:r>
      <w:r w:rsidR="00830C1B" w:rsidRPr="006352BF">
        <w:t xml:space="preserve">meleg </w:t>
      </w:r>
      <w:r w:rsidR="00A24D9E" w:rsidRPr="006352BF">
        <w:t>vízellátásra</w:t>
      </w:r>
      <w:r w:rsidRPr="006352BF">
        <w:t xml:space="preserve">, medence vizének melegítésre, növényházak fűtésére, szárításra vagy más rendszerek </w:t>
      </w:r>
      <w:r w:rsidR="00830C1B" w:rsidRPr="006352BF">
        <w:t>hő ellátásához</w:t>
      </w:r>
      <w:r w:rsidRPr="006352BF">
        <w:t>. A napelem a napfényt közvetlenül elektromos energiává alakítja át. A villamos áram helyben felhasználható a szokásos módon vagy tovább alakítható tárolható illetve közcélú hálózatra táplálható.</w:t>
      </w:r>
      <w:r w:rsidR="00851FBD" w:rsidRPr="006352BF">
        <w:br w:type="page"/>
      </w:r>
    </w:p>
    <w:p w:rsidR="00250E2F" w:rsidRPr="006352BF" w:rsidRDefault="00BB3484" w:rsidP="00851FBD">
      <w:pPr>
        <w:pStyle w:val="Cmsor3"/>
        <w:jc w:val="both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48895</wp:posOffset>
            </wp:positionV>
            <wp:extent cx="3068955" cy="2044065"/>
            <wp:effectExtent l="19050" t="0" r="0" b="0"/>
            <wp:wrapSquare wrapText="bothSides"/>
            <wp:docPr id="2" name="Picture 1" descr="vizer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erom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245088068"/>
      <w:r w:rsidR="00250E2F" w:rsidRPr="006352BF">
        <w:rPr>
          <w:color w:val="000000" w:themeColor="text1"/>
        </w:rPr>
        <w:t>Vízenergia</w:t>
      </w:r>
      <w:bookmarkEnd w:id="4"/>
    </w:p>
    <w:p w:rsidR="00250E2F" w:rsidRPr="006352BF" w:rsidRDefault="00250E2F" w:rsidP="00851FBD">
      <w:pPr>
        <w:ind w:firstLine="708"/>
        <w:jc w:val="both"/>
      </w:pPr>
      <w:r w:rsidRPr="006352BF">
        <w:t>A víz energiáját az emberiség már a történelmi időkben is használta.</w:t>
      </w:r>
      <w:r w:rsidR="00830C1B" w:rsidRPr="006352BF">
        <w:t xml:space="preserve"> </w:t>
      </w:r>
      <w:r w:rsidRPr="006352BF">
        <w:t xml:space="preserve">A régi kultúrákban, Kínában, Egyiptomban és Mezopotámiában leginkább a vízkerekeket alkalmazták a mezőgazdasági területek öntözésére és ivóvíz ellátásra. A római időkben jelentek meg a vízimalmok; az úszó hajókra felépített úszómalmok, amik gabonát őröltek, </w:t>
      </w:r>
      <w:r w:rsidR="00A24D9E" w:rsidRPr="006352BF">
        <w:t>csakúgy,</w:t>
      </w:r>
      <w:r w:rsidRPr="006352BF">
        <w:t xml:space="preserve"> mint part menti társaik. Felhasználták a vízkerekek forgási energiáját a kovács- műhelyekben kalapálásra és fújtatásra, a fűrészmalmokban a faanyag darabolására. Később a bányákból is a víz energiájával szivattyúzták ki a talajvizet. A vízimalmok ideje az gőzgépek megjelenésével (1765) áldozott le. A vízenergia hasznosítás reneszánsza 1830-tól köszöntött be, ekkor jelentek meg az első vízturbinák és szorították ki a vízkerekeket. A turbinák a nagy esésű és nagy energiájú vizet is tudták hasznosítani, és 1866-tól, a Werner von Siemens által megépített generátor segítségével villamos árammá tudták alakítani mozgási energiájukat.</w:t>
      </w:r>
    </w:p>
    <w:p w:rsidR="00250E2F" w:rsidRPr="006352BF" w:rsidRDefault="00250E2F" w:rsidP="00851FBD">
      <w:pPr>
        <w:ind w:firstLine="708"/>
        <w:jc w:val="both"/>
      </w:pPr>
      <w:r w:rsidRPr="006352BF">
        <w:t>A villamos ipar fejlődésével párhuzamosan a vízenergia alkalmazása is folyamatosan bővült, modernizálódott. 1882-ben New York-ban megépíti Thomas Alva Edison az első elektromos művet, ugyanebben az évben Nicola Tesla felfedezi a váltóáramot. Az első váltóáramú erőművet is ő álmodja a Niagarára, mely 1896-ban áll üzembe.</w:t>
      </w:r>
    </w:p>
    <w:p w:rsidR="00851FBD" w:rsidRPr="006352BF" w:rsidRDefault="00250E2F" w:rsidP="00066B41">
      <w:pPr>
        <w:ind w:firstLine="708"/>
        <w:jc w:val="both"/>
      </w:pPr>
      <w:r w:rsidRPr="006352BF">
        <w:t>Világszerte a '80-as évekre a kis erőművek nagy részét (csak Németországban 50,000 berendezést) bezártak az olcsó fosszilis energiáknak "köszönhetően". Napjainkban megváltoztak a trendek, a megújuló energiák lassan előtérbe kerülnek, a régi malomvíz csatornákat rendbe teszik, a berendezéseket kicserélik, és egyre több kis erőmű kezdi meg ismét a villamos energiatermelést.</w:t>
      </w:r>
      <w:r w:rsidR="00851FBD" w:rsidRPr="006352BF">
        <w:br w:type="page"/>
      </w:r>
    </w:p>
    <w:p w:rsidR="00250E2F" w:rsidRPr="006352BF" w:rsidRDefault="00556221" w:rsidP="00851FBD">
      <w:pPr>
        <w:pStyle w:val="Cmsor3"/>
        <w:jc w:val="both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48895</wp:posOffset>
            </wp:positionV>
            <wp:extent cx="2387600" cy="1793875"/>
            <wp:effectExtent l="19050" t="0" r="0" b="0"/>
            <wp:wrapSquare wrapText="bothSides"/>
            <wp:docPr id="3" name="Picture 2" descr="szel_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_energ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Toc245088069"/>
      <w:r w:rsidR="00851FBD" w:rsidRPr="006352BF">
        <w:rPr>
          <w:color w:val="000000" w:themeColor="text1"/>
        </w:rPr>
        <w:t>S</w:t>
      </w:r>
      <w:r w:rsidR="00250E2F" w:rsidRPr="006352BF">
        <w:rPr>
          <w:color w:val="000000" w:themeColor="text1"/>
        </w:rPr>
        <w:t>zélenergia</w:t>
      </w:r>
      <w:bookmarkEnd w:id="5"/>
    </w:p>
    <w:p w:rsidR="00250E2F" w:rsidRPr="006352BF" w:rsidRDefault="00250E2F" w:rsidP="00851FBD">
      <w:pPr>
        <w:ind w:firstLine="708"/>
        <w:jc w:val="both"/>
      </w:pPr>
      <w:r w:rsidRPr="006352BF">
        <w:t>A szélenergia megújuló energiafajta...amelynek termelése környezetvédelmi és költségelőnyei miatt rohamos ütemben nő a világban, főleg Európában.2006-ban a szélerőt felhasználó generátorok 74 223 megawatt energiát termeltek világszerte, mely még mindig kevesebb, mint a világ áramfelhasználásának 1%-a.</w:t>
      </w:r>
      <w:proofErr w:type="gramStart"/>
      <w:r w:rsidRPr="006352BF">
        <w:t>A</w:t>
      </w:r>
      <w:proofErr w:type="gramEnd"/>
      <w:r w:rsidRPr="006352BF">
        <w:t xml:space="preserve"> szélenergia kitermelésének modern formája a szélturbina lapátjainak forgási energiáját alakítja át elektromos árammá. Ennél sokkal öregebb technológia a szélmalom, amelyben a szélenergia csak mechanikus szerkezetet működtetett és fizikai munkát végzett, mint a gabonaőrlés, vagy a vízpumpálás.</w:t>
      </w:r>
    </w:p>
    <w:p w:rsidR="00250E2F" w:rsidRPr="006352BF" w:rsidRDefault="00250E2F" w:rsidP="00851FBD">
      <w:pPr>
        <w:ind w:firstLine="708"/>
        <w:jc w:val="both"/>
      </w:pPr>
      <w:r w:rsidRPr="006352BF">
        <w:t>A szélturbinákat ma már ipari méretekben, nagy csoportokban is felhasználják szélfarmjaikon a nagy áramtermelők, de nem ritkák a kis egyedi turbinákat működtető telepek sem, amelyeknek különösen olyan környezetben veszik nagy hasznát, amelyek távol vannak a nagyfeszültségű elektromos hálózattól, ezért költséges lenne a felhasználás helyéig kiépíteni a vezetékeket.</w:t>
      </w:r>
      <w:r w:rsidR="00830C1B" w:rsidRPr="006352BF">
        <w:t xml:space="preserve"> </w:t>
      </w:r>
      <w:r w:rsidRPr="006352BF">
        <w:t>Az utóbbi években jelentősen csökkent a szélenergia előállításának ára és ma már olcsóbb, mint a fűtőanyag által termelt áram 2004 óta a szélerő a legolcsóbb energiatermelő, 2005-ben előállítása egyötödébe került az 1990-es évek vége költségeinek, és ez a trend a gazdaságos nagy turbinák tömegtermelésével várhatóan folytatódik.</w:t>
      </w:r>
    </w:p>
    <w:p w:rsidR="00250E2F" w:rsidRPr="006352BF" w:rsidRDefault="00250E2F" w:rsidP="00851FBD">
      <w:pPr>
        <w:ind w:firstLine="708"/>
        <w:jc w:val="both"/>
      </w:pPr>
      <w:r w:rsidRPr="006352BF">
        <w:t>A szélenergia termelése gyorsan nő, 2012-ig becslések szerint a tavalyi szint két és félszeresét érheti el. Nap Földet elérő energiájának 1-3%-</w:t>
      </w:r>
      <w:proofErr w:type="gramStart"/>
      <w:r w:rsidRPr="006352BF">
        <w:t>a</w:t>
      </w:r>
      <w:proofErr w:type="gramEnd"/>
      <w:r w:rsidRPr="006352BF">
        <w:t xml:space="preserve"> alakul szélenergiává. Ez 50-100-szor nagyobb mennyiség, mint amennyit a Föld teljes növényvilága konvertál a fotoszintézisen keresztül. E szélenergia </w:t>
      </w:r>
      <w:r w:rsidR="00830C1B" w:rsidRPr="006352BF">
        <w:t>jó része</w:t>
      </w:r>
      <w:r w:rsidRPr="006352BF">
        <w:t xml:space="preserve"> nagy magasságokban található, ahol a szél folyamatos sebessége meghaladhatja a 160 kilométer per órát. A súrlódáson keresztül a szélenergia szétoszlik a Föld atmoszférájában és felszínén.</w:t>
      </w:r>
      <w:r w:rsidR="00830C1B" w:rsidRPr="006352BF">
        <w:t xml:space="preserve"> </w:t>
      </w:r>
      <w:r w:rsidRPr="006352BF">
        <w:t>A szél abból keletkezik, hogy a Földet forgása következtében egyenetlenül éri a Nap hője. A pólusok kevesebb energiát kapnak, mint az egyenlítői régiók, a szárazföld gyorsabban melegszik fel és hűl le, mint a tengerek. A hőmérsékleti különbségek a földfelszíntől a sztratoszféráig terjedő rétegekben globális légáramlási rendszert tartanak mozgásban.</w:t>
      </w:r>
      <w:r w:rsidR="00830C1B" w:rsidRPr="006352BF">
        <w:t xml:space="preserve"> </w:t>
      </w:r>
      <w:r w:rsidRPr="006352BF">
        <w:t xml:space="preserve">A szelek mozgását egy sor egyéb tényező is komplikálja, mint az évszakok vagy a nappal és éjszaka váltakozása, a </w:t>
      </w:r>
      <w:proofErr w:type="spellStart"/>
      <w:r w:rsidRPr="006352BF">
        <w:t>Coriolis</w:t>
      </w:r>
      <w:proofErr w:type="spellEnd"/>
      <w:r w:rsidRPr="006352BF">
        <w:t xml:space="preserve"> hatás, a föld és a víz visszaverő képességének, a nedvességtartalomnak és a szélsúrlódásnak az egyenetlenségei.</w:t>
      </w:r>
    </w:p>
    <w:p w:rsidR="00393D28" w:rsidRPr="006352BF" w:rsidRDefault="00250E2F" w:rsidP="00066B41">
      <w:pPr>
        <w:ind w:firstLine="708"/>
        <w:jc w:val="both"/>
      </w:pPr>
      <w:r w:rsidRPr="006352BF">
        <w:t>Magyarországon a következő másfél évre a nagy áramszolgáltató vállalatok 1687 megawatt új kapacitás létesítését szeretnék, a legtöbbet az ÉDÁSZ, a folyamatot azonban szabályozási viták nehezítik. Általában az ország adottságait nem tekintik nagyon jónak ehhez az iparághoz, mivel az átlagos szélsebességek viszonylag alacsonyak.</w:t>
      </w:r>
      <w:r w:rsidR="00393D28" w:rsidRPr="006352BF">
        <w:br w:type="page"/>
      </w:r>
    </w:p>
    <w:p w:rsidR="00250E2F" w:rsidRPr="006352BF" w:rsidRDefault="00556221" w:rsidP="00393D28">
      <w:pPr>
        <w:pStyle w:val="Cmsor3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-80645</wp:posOffset>
            </wp:positionV>
            <wp:extent cx="2844800" cy="3812540"/>
            <wp:effectExtent l="19050" t="0" r="0" b="0"/>
            <wp:wrapSquare wrapText="bothSides"/>
            <wp:docPr id="4" name="Picture 3" descr="geotermikus-en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termikus-ener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Toc245088070"/>
      <w:r w:rsidR="00393D28" w:rsidRPr="006352BF">
        <w:rPr>
          <w:color w:val="000000" w:themeColor="text1"/>
        </w:rPr>
        <w:t>Geotermikus energia</w:t>
      </w:r>
      <w:bookmarkEnd w:id="6"/>
    </w:p>
    <w:p w:rsidR="00250E2F" w:rsidRPr="006352BF" w:rsidRDefault="00250E2F" w:rsidP="00393D28">
      <w:pPr>
        <w:ind w:firstLine="708"/>
        <w:jc w:val="both"/>
      </w:pPr>
      <w:r w:rsidRPr="006352BF">
        <w:t>A legolcsóbb, leginkább gazdaságos megújuló energiaforrások egyike a geotermikus energia. A Föld mélyéből felfelé áradó hőenergia tekintetében kiváló adottságokkal rendelkezik Magyarország. Hévízkészletünk legkevesebb 500 milliárd köbméterre tehető, amiből mintegy 50 milliárd köbméter ki is termelhető.</w:t>
      </w:r>
    </w:p>
    <w:p w:rsidR="00250E2F" w:rsidRPr="006352BF" w:rsidRDefault="00250E2F" w:rsidP="00393D28">
      <w:pPr>
        <w:ind w:firstLine="708"/>
        <w:jc w:val="both"/>
      </w:pPr>
      <w:r w:rsidRPr="006352BF">
        <w:t>A geotermikus energia fűtési célú beruházása, jó adottságok esetében 5 év alatt is megtérülhet.</w:t>
      </w:r>
      <w:r w:rsidR="00830C1B" w:rsidRPr="006352BF">
        <w:t xml:space="preserve"> </w:t>
      </w:r>
      <w:r w:rsidRPr="006352BF">
        <w:t>A Föld hőjének energiáját kétféle módon hasznosítják. A legelterjedtebb alkalmazási forma az, amikor a hőenergiát fűtésre, illetve használati meleg</w:t>
      </w:r>
      <w:r w:rsidR="00830C1B" w:rsidRPr="006352BF">
        <w:t xml:space="preserve"> </w:t>
      </w:r>
      <w:r w:rsidRPr="006352BF">
        <w:t>víz előállítására használják. A másik, kevésbé elterjedt alkalmazási lehetőség a 100 Celsius-fok feletti víz, illetve gőz energiájának elektromos árammá alakítása.</w:t>
      </w:r>
    </w:p>
    <w:p w:rsidR="00393D28" w:rsidRPr="006352BF" w:rsidRDefault="00250E2F" w:rsidP="00066B41">
      <w:pPr>
        <w:ind w:firstLine="708"/>
        <w:jc w:val="both"/>
      </w:pPr>
      <w:r w:rsidRPr="006352BF">
        <w:t>Magyarország közismerten gazdag hévizekben, különösen a Duna-Tisza közén és a Nagyalföldön jelentős a készlet.</w:t>
      </w:r>
      <w:r w:rsidR="00830C1B" w:rsidRPr="006352BF">
        <w:t xml:space="preserve"> </w:t>
      </w:r>
      <w:r w:rsidRPr="006352BF">
        <w:t xml:space="preserve">Fűtésre általában 100 Celsius-fok </w:t>
      </w:r>
      <w:proofErr w:type="gramStart"/>
      <w:r w:rsidRPr="006352BF">
        <w:t>alatti hőmérsékletű</w:t>
      </w:r>
      <w:proofErr w:type="gramEnd"/>
      <w:r w:rsidR="00EC0414" w:rsidRPr="006352BF">
        <w:t>,</w:t>
      </w:r>
      <w:r w:rsidRPr="006352BF">
        <w:t xml:space="preserve"> geotermikus folyadékot használnak. Lehetőségeink nagyobb része még kiaknázatlan. Kilenc városban (Csongrád, Hódmezővásárhely, Kapuvár, Makó, Nagyatád, Szeged, Szentes, Szigetvár, Vasvár) a távfűtés egy részét ily módon fedezik.</w:t>
      </w:r>
      <w:r w:rsidR="00393D28" w:rsidRPr="006352BF">
        <w:br w:type="page"/>
      </w:r>
    </w:p>
    <w:p w:rsidR="00250E2F" w:rsidRPr="006352BF" w:rsidRDefault="00EB799D" w:rsidP="00393D28">
      <w:pPr>
        <w:pStyle w:val="Cmsor3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160655</wp:posOffset>
            </wp:positionV>
            <wp:extent cx="3094355" cy="2130425"/>
            <wp:effectExtent l="19050" t="0" r="0" b="0"/>
            <wp:wrapSquare wrapText="bothSides"/>
            <wp:docPr id="5" name="Picture 4" descr="BIO_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ENERG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Toc245088071"/>
      <w:proofErr w:type="spellStart"/>
      <w:r w:rsidR="00250E2F" w:rsidRPr="006352BF">
        <w:rPr>
          <w:color w:val="000000" w:themeColor="text1"/>
        </w:rPr>
        <w:t>Bio</w:t>
      </w:r>
      <w:proofErr w:type="spellEnd"/>
      <w:r w:rsidR="007D28BD" w:rsidRPr="006352BF">
        <w:rPr>
          <w:color w:val="000000" w:themeColor="text1"/>
        </w:rPr>
        <w:t>-</w:t>
      </w:r>
      <w:r w:rsidR="00250E2F" w:rsidRPr="006352BF">
        <w:rPr>
          <w:color w:val="000000" w:themeColor="text1"/>
        </w:rPr>
        <w:t>üzemanyag</w:t>
      </w:r>
      <w:bookmarkEnd w:id="7"/>
    </w:p>
    <w:p w:rsidR="00250E2F" w:rsidRPr="006352BF" w:rsidRDefault="00250E2F" w:rsidP="00393D28">
      <w:pPr>
        <w:ind w:firstLine="708"/>
        <w:jc w:val="both"/>
      </w:pPr>
      <w:r w:rsidRPr="006352BF">
        <w:t xml:space="preserve">Amerikai kutatók szerint nem éri meg a </w:t>
      </w:r>
      <w:proofErr w:type="spellStart"/>
      <w:r w:rsidRPr="006352BF">
        <w:t>bio</w:t>
      </w:r>
      <w:proofErr w:type="spellEnd"/>
      <w:r w:rsidRPr="006352BF">
        <w:t>-üzemanyag előállítása, mert az több energiát emészt fel, mint amennyi annak felhasználásával nyerhető.</w:t>
      </w:r>
    </w:p>
    <w:p w:rsidR="00250E2F" w:rsidRPr="006352BF" w:rsidRDefault="00250E2F" w:rsidP="00393D28">
      <w:pPr>
        <w:ind w:firstLine="708"/>
        <w:jc w:val="both"/>
      </w:pPr>
      <w:r w:rsidRPr="006352BF">
        <w:t xml:space="preserve">Nem érdemes </w:t>
      </w:r>
      <w:proofErr w:type="spellStart"/>
      <w:r w:rsidRPr="006352BF">
        <w:t>bio</w:t>
      </w:r>
      <w:proofErr w:type="spellEnd"/>
      <w:r w:rsidR="0075257E" w:rsidRPr="006352BF">
        <w:t>-</w:t>
      </w:r>
      <w:r w:rsidRPr="006352BF">
        <w:t>üzemanyagot előállítani a belsőégésű motorok számára, mert gyártásához több energiára van szükség, mint amennyi az üzemanyag elégetésével nyerhető, ezért a biomasszát csakis égetni lenne gazdaságos - állítják az amerikai</w:t>
      </w:r>
    </w:p>
    <w:p w:rsidR="00BD2D51" w:rsidRPr="006352BF" w:rsidRDefault="00250E2F" w:rsidP="00066B41">
      <w:pPr>
        <w:ind w:firstLine="708"/>
        <w:jc w:val="both"/>
      </w:pPr>
      <w:proofErr w:type="spellStart"/>
      <w:r w:rsidRPr="006352BF">
        <w:t>Cornell</w:t>
      </w:r>
      <w:proofErr w:type="spellEnd"/>
      <w:r w:rsidRPr="006352BF">
        <w:t xml:space="preserve"> és </w:t>
      </w:r>
      <w:proofErr w:type="spellStart"/>
      <w:r w:rsidRPr="006352BF">
        <w:t>Berkley</w:t>
      </w:r>
      <w:proofErr w:type="spellEnd"/>
      <w:r w:rsidRPr="006352BF">
        <w:t xml:space="preserve"> egyetemek ökológusai</w:t>
      </w:r>
      <w:r w:rsidR="0075257E" w:rsidRPr="006352BF">
        <w:t>, k</w:t>
      </w:r>
      <w:r w:rsidRPr="006352BF">
        <w:t xml:space="preserve">utatók számításaiknál figyelembe vették azt, mennyi energia szükséges a növénytermesztéshez - beleértve a </w:t>
      </w:r>
      <w:r w:rsidR="0075257E" w:rsidRPr="006352BF">
        <w:t>növény védőszer- és műtrágyagyártást</w:t>
      </w:r>
      <w:r w:rsidRPr="006352BF">
        <w:t xml:space="preserve">, a mezőgazdasági gépek és az öntözőberendezések, a malmok és a szállító járművek </w:t>
      </w:r>
      <w:r w:rsidR="0075257E" w:rsidRPr="006352BF">
        <w:t>üzemanyag szükségletét</w:t>
      </w:r>
      <w:r w:rsidRPr="006352BF">
        <w:t xml:space="preserve"> -, illetve az etanol fermentálásához és lepárlásához szükséges energiát.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2D51" w:rsidRPr="006352BF" w:rsidTr="00AB092E">
        <w:tc>
          <w:tcPr>
            <w:tcW w:w="4606" w:type="dxa"/>
          </w:tcPr>
          <w:p w:rsidR="00BD2D51" w:rsidRPr="00ED4ADE" w:rsidRDefault="00BD2D51" w:rsidP="00AB092E">
            <w:pPr>
              <w:jc w:val="both"/>
              <w:rPr>
                <w:b/>
              </w:rPr>
            </w:pPr>
            <w:r w:rsidRPr="00ED4ADE">
              <w:rPr>
                <w:b/>
              </w:rPr>
              <w:t>Előnyök</w:t>
            </w:r>
          </w:p>
        </w:tc>
        <w:tc>
          <w:tcPr>
            <w:tcW w:w="4606" w:type="dxa"/>
          </w:tcPr>
          <w:p w:rsidR="00BD2D51" w:rsidRPr="00ED4ADE" w:rsidRDefault="00BD2D51" w:rsidP="00AB092E">
            <w:pPr>
              <w:jc w:val="both"/>
              <w:rPr>
                <w:b/>
              </w:rPr>
            </w:pPr>
            <w:r w:rsidRPr="00ED4ADE">
              <w:rPr>
                <w:b/>
              </w:rPr>
              <w:t>Hátrányok</w:t>
            </w:r>
          </w:p>
        </w:tc>
      </w:tr>
      <w:tr w:rsidR="00BD2D51" w:rsidRPr="006352BF" w:rsidTr="00AB092E">
        <w:tc>
          <w:tcPr>
            <w:tcW w:w="4606" w:type="dxa"/>
          </w:tcPr>
          <w:p w:rsidR="00BD2D51" w:rsidRPr="006352BF" w:rsidRDefault="00BD2D51" w:rsidP="00AB092E">
            <w:pPr>
              <w:jc w:val="both"/>
            </w:pPr>
            <w:r w:rsidRPr="006352BF">
              <w:t>Környezetkímélő</w:t>
            </w:r>
          </w:p>
        </w:tc>
        <w:tc>
          <w:tcPr>
            <w:tcW w:w="4606" w:type="dxa"/>
          </w:tcPr>
          <w:p w:rsidR="00BD2D51" w:rsidRPr="006352BF" w:rsidRDefault="00BD2D51" w:rsidP="00AB092E">
            <w:pPr>
              <w:jc w:val="both"/>
            </w:pPr>
            <w:r w:rsidRPr="006352BF">
              <w:t>A motor teljesítménye</w:t>
            </w:r>
            <w:r w:rsidR="00D279A8" w:rsidRPr="006352BF">
              <w:t>, élettartama</w:t>
            </w:r>
            <w:r w:rsidRPr="006352BF">
              <w:t xml:space="preserve"> romlik</w:t>
            </w:r>
          </w:p>
        </w:tc>
      </w:tr>
      <w:tr w:rsidR="00BD2D51" w:rsidRPr="006352BF" w:rsidTr="00AB092E">
        <w:tc>
          <w:tcPr>
            <w:tcW w:w="4606" w:type="dxa"/>
          </w:tcPr>
          <w:p w:rsidR="00BD2D51" w:rsidRPr="006352BF" w:rsidRDefault="00BD2D51" w:rsidP="00AB092E">
            <w:pPr>
              <w:jc w:val="both"/>
            </w:pPr>
            <w:r w:rsidRPr="006352BF">
              <w:t>Takarékos</w:t>
            </w:r>
          </w:p>
        </w:tc>
        <w:tc>
          <w:tcPr>
            <w:tcW w:w="4606" w:type="dxa"/>
          </w:tcPr>
          <w:p w:rsidR="00BD2D51" w:rsidRPr="006352BF" w:rsidRDefault="00BD2D51" w:rsidP="00AB092E">
            <w:pPr>
              <w:jc w:val="both"/>
            </w:pPr>
            <w:r w:rsidRPr="006352BF">
              <w:t>Kevés helyen kapható</w:t>
            </w:r>
          </w:p>
        </w:tc>
      </w:tr>
      <w:tr w:rsidR="00BD2D51" w:rsidRPr="006352BF" w:rsidTr="00AB092E">
        <w:tc>
          <w:tcPr>
            <w:tcW w:w="4606" w:type="dxa"/>
          </w:tcPr>
          <w:p w:rsidR="00BD2D51" w:rsidRPr="006352BF" w:rsidRDefault="009C20B5" w:rsidP="004C5FEA">
            <w:pPr>
              <w:jc w:val="both"/>
            </w:pPr>
            <w:r w:rsidRPr="006352BF">
              <w:t>A</w:t>
            </w:r>
            <w:r w:rsidR="004C5FEA" w:rsidRPr="006352BF">
              <w:t>lternatív energiatechnológi</w:t>
            </w:r>
            <w:r w:rsidR="001C4CD0" w:rsidRPr="006352BF">
              <w:t>át mozgatja</w:t>
            </w:r>
          </w:p>
        </w:tc>
        <w:tc>
          <w:tcPr>
            <w:tcW w:w="4606" w:type="dxa"/>
          </w:tcPr>
          <w:p w:rsidR="00BD2D51" w:rsidRPr="006352BF" w:rsidRDefault="00455FDE" w:rsidP="00AB092E">
            <w:pPr>
              <w:jc w:val="both"/>
            </w:pPr>
            <w:r w:rsidRPr="006352BF">
              <w:t>Drága az előállítása</w:t>
            </w:r>
          </w:p>
        </w:tc>
      </w:tr>
      <w:tr w:rsidR="00BD2D51" w:rsidRPr="006352BF" w:rsidTr="00AB092E">
        <w:tc>
          <w:tcPr>
            <w:tcW w:w="4606" w:type="dxa"/>
          </w:tcPr>
          <w:p w:rsidR="00BD2D51" w:rsidRPr="006352BF" w:rsidRDefault="009C20B5" w:rsidP="00AB092E">
            <w:pPr>
              <w:jc w:val="both"/>
            </w:pPr>
            <w:r w:rsidRPr="006352BF">
              <w:t>Eu</w:t>
            </w:r>
            <w:r w:rsidR="00781342">
              <w:t>rópai unió</w:t>
            </w:r>
            <w:r w:rsidRPr="006352BF">
              <w:t xml:space="preserve"> támogatja</w:t>
            </w:r>
          </w:p>
        </w:tc>
        <w:tc>
          <w:tcPr>
            <w:tcW w:w="4606" w:type="dxa"/>
          </w:tcPr>
          <w:p w:rsidR="00BD2D51" w:rsidRPr="006352BF" w:rsidRDefault="00AB1E30" w:rsidP="00AB1E30">
            <w:pPr>
              <w:tabs>
                <w:tab w:val="left" w:pos="1508"/>
              </w:tabs>
              <w:jc w:val="both"/>
            </w:pPr>
            <w:r w:rsidRPr="006352BF">
              <w:t>A gyártás folyamán szennyező anyagok lépnek fel</w:t>
            </w:r>
          </w:p>
        </w:tc>
      </w:tr>
    </w:tbl>
    <w:p w:rsidR="00393D28" w:rsidRPr="006352BF" w:rsidRDefault="00393D28" w:rsidP="00066B41">
      <w:pPr>
        <w:ind w:firstLine="708"/>
        <w:jc w:val="both"/>
      </w:pPr>
      <w:r w:rsidRPr="006352BF">
        <w:br w:type="page"/>
      </w:r>
    </w:p>
    <w:p w:rsidR="00250E2F" w:rsidRPr="006352BF" w:rsidRDefault="002A0E1A" w:rsidP="00393D28">
      <w:pPr>
        <w:pStyle w:val="Cmsor3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-71755</wp:posOffset>
            </wp:positionV>
            <wp:extent cx="2282825" cy="1716405"/>
            <wp:effectExtent l="19050" t="0" r="3175" b="0"/>
            <wp:wrapSquare wrapText="bothSides"/>
            <wp:docPr id="6" name="Picture 5" descr="j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Toc245088072"/>
      <w:r w:rsidR="00250E2F" w:rsidRPr="006352BF">
        <w:rPr>
          <w:color w:val="000000" w:themeColor="text1"/>
        </w:rPr>
        <w:t>A hidegfúzió</w:t>
      </w:r>
      <w:bookmarkEnd w:id="8"/>
    </w:p>
    <w:p w:rsidR="00250E2F" w:rsidRPr="006352BF" w:rsidRDefault="00250E2F" w:rsidP="00393D28">
      <w:pPr>
        <w:ind w:firstLine="708"/>
        <w:jc w:val="both"/>
      </w:pPr>
      <w:r w:rsidRPr="006352BF">
        <w:t xml:space="preserve">A hidegfúzió tulajdonképpen nem más, mint energia-előállítás hidrogénatommagok héliummá való egyesítésével alacsony hőmérsékleten. Ezt többféleképpen lehet elérni. A leglényegesebb probléma ezzel kapcsolatban abból adódik, hogy a hidrogénatommagokat olyan közelségbe kell juttatni egymáshoz képest, hogy az elektrosztatikus taszítóerőt legyőzze a magerő, és </w:t>
      </w:r>
      <w:r w:rsidR="00CF17A2" w:rsidRPr="006352BF">
        <w:t>ez által</w:t>
      </w:r>
      <w:r w:rsidRPr="006352BF">
        <w:t xml:space="preserve"> létrejöjjön az egyesülés. Erre az a legmegfelelőbb megoldás, ha megszüntetjük a taszítóerőt, vegyis semlegesítjük a hidrogénprotonokat. Ez úgy lehetséges, ha a protonokat megfelelő számú elektron veszi körül. Erre a legmegfelelőbb megoldás, ha a protonokat egy fém</w:t>
      </w:r>
      <w:r w:rsidR="00E12E35" w:rsidRPr="006352BF">
        <w:t>-</w:t>
      </w:r>
      <w:r w:rsidRPr="006352BF">
        <w:t>kristályrá</w:t>
      </w:r>
      <w:r w:rsidR="00A4640F" w:rsidRPr="006352BF">
        <w:t>cs</w:t>
      </w:r>
      <w:r w:rsidRPr="006352BF">
        <w:t xml:space="preserve">ba "töltjük". Erre a célra a palládium nevű fém a legmegfelelőbb. Azonban újabb problémák merülnek fel. Egyrészt a palládium egy bizonyos </w:t>
      </w:r>
      <w:r w:rsidR="00CF17A2" w:rsidRPr="006352BF">
        <w:t>Poton, mennyiség</w:t>
      </w:r>
      <w:r w:rsidRPr="006352BF">
        <w:t xml:space="preserve"> esetén telítetté válik, és megváltoznak fizikai tulajdonságai: rideggé, törékennyé válik. Másrészt viszont a fúzió során keletkező reakciótermék (hélium) "elfoglalja" a hidrogénprotonok helyét.</w:t>
      </w:r>
    </w:p>
    <w:p w:rsidR="00393D28" w:rsidRPr="006352BF" w:rsidRDefault="00250E2F" w:rsidP="00066B41">
      <w:pPr>
        <w:ind w:firstLine="708"/>
        <w:jc w:val="both"/>
      </w:pPr>
      <w:r w:rsidRPr="006352BF">
        <w:t xml:space="preserve">Manapság körülbelül 200-300 kutató foglalkozik világszerte a hidegfúzió kérdésével. Ugyanakkor a kutatók két táborra oszlanak a kérdéssel kapcsolatban. Ez elsősorban abból adódik, hogy még a </w:t>
      </w:r>
      <w:proofErr w:type="spellStart"/>
      <w:r w:rsidRPr="006352BF">
        <w:t>Fleischman-Pons</w:t>
      </w:r>
      <w:proofErr w:type="spellEnd"/>
      <w:r w:rsidRPr="006352BF">
        <w:t xml:space="preserve"> effektus felfedezése idején több kutató próbálta megismételni a hidegfúziós kísérletet. Azonban a palládium, mivel fizikai tulajdonságait tekintve rendkívül "kényes" anyag, sok kutatót fullasztott kudarcba. Ebből adódóan sokan elpártoltak ennek az új energianyerési módszernek a kutatásától, mondván a hidegfúziós folyamat nem valósítható meg. Ezért e téma tekinthető </w:t>
      </w:r>
      <w:r w:rsidR="00CF17A2" w:rsidRPr="006352BF">
        <w:t>elhanyagoltnál</w:t>
      </w:r>
      <w:r w:rsidRPr="006352BF">
        <w:t>, annak ellené</w:t>
      </w:r>
      <w:r w:rsidR="00CF17A2" w:rsidRPr="006352BF">
        <w:t>re, hogy még nagyon sok szabadalom vár megadásra</w:t>
      </w:r>
      <w:r w:rsidRPr="006352BF">
        <w:t>!</w:t>
      </w:r>
      <w:r w:rsidR="00393D28" w:rsidRPr="006352BF">
        <w:br w:type="page"/>
      </w:r>
    </w:p>
    <w:p w:rsidR="00250E2F" w:rsidRPr="006352BF" w:rsidRDefault="00250E2F" w:rsidP="00393D28">
      <w:pPr>
        <w:pStyle w:val="Cmsor3"/>
        <w:rPr>
          <w:color w:val="000000" w:themeColor="text1"/>
        </w:rPr>
      </w:pPr>
      <w:bookmarkStart w:id="9" w:name="_Toc245088073"/>
      <w:r w:rsidRPr="006352BF">
        <w:rPr>
          <w:color w:val="000000" w:themeColor="text1"/>
        </w:rPr>
        <w:t>Ár-apályerőmű</w:t>
      </w:r>
      <w:bookmarkEnd w:id="9"/>
    </w:p>
    <w:p w:rsidR="00250E2F" w:rsidRPr="006352BF" w:rsidRDefault="00D90B23" w:rsidP="00393D28">
      <w:pPr>
        <w:ind w:firstLine="708"/>
        <w:jc w:val="both"/>
      </w:pPr>
      <w:r w:rsidRPr="006352BF"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-1905</wp:posOffset>
            </wp:positionV>
            <wp:extent cx="2787015" cy="2527300"/>
            <wp:effectExtent l="19050" t="0" r="0" b="0"/>
            <wp:wrapSquare wrapText="bothSides"/>
            <wp:docPr id="7" name="Picture 6" descr="arapaly_er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paly_erom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E2F" w:rsidRPr="006352BF">
        <w:t xml:space="preserve">A tengerszint periodikus napi változásából származó, mechanikai energiát hasznosító erőmű. Az ár-apály a beltengerekben néhányszor 10 cm, az óceánok partvidékein a szárazföldbe mélyen benyúló folyótorkolatokban több méter vízszintváltozást okoz. Megfelelő gátrendszerek mellett ez a szintváltozás vízturbinákkal elektromos energiatermelésre hasznosítható. Legismertebb a </w:t>
      </w:r>
      <w:proofErr w:type="spellStart"/>
      <w:r w:rsidR="00250E2F" w:rsidRPr="006352BF">
        <w:t>Franciaországbanban</w:t>
      </w:r>
      <w:proofErr w:type="spellEnd"/>
      <w:r w:rsidR="00250E2F" w:rsidRPr="006352BF">
        <w:t xml:space="preserve"> a </w:t>
      </w:r>
      <w:proofErr w:type="spellStart"/>
      <w:r w:rsidR="00250E2F" w:rsidRPr="006352BF">
        <w:t>Rance</w:t>
      </w:r>
      <w:proofErr w:type="spellEnd"/>
      <w:r w:rsidR="00250E2F" w:rsidRPr="006352BF">
        <w:t xml:space="preserve"> folyó St. </w:t>
      </w:r>
      <w:proofErr w:type="spellStart"/>
      <w:r w:rsidR="00250E2F" w:rsidRPr="006352BF">
        <w:t>Malo</w:t>
      </w:r>
      <w:proofErr w:type="spellEnd"/>
      <w:r w:rsidR="00250E2F" w:rsidRPr="006352BF">
        <w:t xml:space="preserve"> mellett levő tölcsértorkolatában létesített hasznosító</w:t>
      </w:r>
      <w:r w:rsidR="00560EF7" w:rsidRPr="006352BF">
        <w:t xml:space="preserve"> erő</w:t>
      </w:r>
      <w:r w:rsidR="00250E2F" w:rsidRPr="006352BF">
        <w:t xml:space="preserve">mű, és a kanadai </w:t>
      </w:r>
      <w:proofErr w:type="spellStart"/>
      <w:r w:rsidR="00250E2F" w:rsidRPr="006352BF">
        <w:t>Fundy</w:t>
      </w:r>
      <w:proofErr w:type="spellEnd"/>
      <w:r w:rsidR="00250E2F" w:rsidRPr="006352BF">
        <w:t>-öbölben létrehozott árapályerőmű-rendszer, ahol tavak sorozatát csatorna- és gátrendszerrel kötötték össze.</w:t>
      </w:r>
    </w:p>
    <w:p w:rsidR="00393D28" w:rsidRPr="006352BF" w:rsidRDefault="00250E2F" w:rsidP="00393D28">
      <w:pPr>
        <w:pStyle w:val="Cmsor4"/>
        <w:rPr>
          <w:color w:val="000000" w:themeColor="text1"/>
        </w:rPr>
      </w:pPr>
      <w:proofErr w:type="gramStart"/>
      <w:r w:rsidRPr="006352BF">
        <w:rPr>
          <w:color w:val="000000" w:themeColor="text1"/>
        </w:rPr>
        <w:t>Lehetőségek :</w:t>
      </w:r>
      <w:proofErr w:type="gramEnd"/>
    </w:p>
    <w:p w:rsidR="00250E2F" w:rsidRPr="006352BF" w:rsidRDefault="00250E2F" w:rsidP="00393D28">
      <w:pPr>
        <w:ind w:firstLine="708"/>
        <w:jc w:val="both"/>
      </w:pPr>
      <w:r w:rsidRPr="006352BF">
        <w:t xml:space="preserve">Az alkalmas tölcsértorkolatba épített ár-apály erőműt úgy tervezik meg, a dagály és az apály vízszint különbségét felhasználva energiát tudjanak előállítani, turbinák segítségével. A potenciális energia a gát két oldala közötti vízszint különbségből fakad, ami kinetikus energiává alakul, ahogy a víz átfolyik a turbinán. A turbina meghajtja a </w:t>
      </w:r>
      <w:r w:rsidR="00D865D6" w:rsidRPr="006352BF">
        <w:t>generátort,</w:t>
      </w:r>
      <w:r w:rsidRPr="006352BF">
        <w:t xml:space="preserve"> ami elektromos áramot termel. </w:t>
      </w:r>
      <w:proofErr w:type="gramStart"/>
      <w:r w:rsidRPr="006352BF">
        <w:t>az</w:t>
      </w:r>
      <w:proofErr w:type="gramEnd"/>
      <w:r w:rsidRPr="006352BF">
        <w:t xml:space="preserve"> erőmű által termelt teljesítmény az ár és az apály közötti vízszint különbség négyzetével egyenlő.</w:t>
      </w:r>
    </w:p>
    <w:p w:rsidR="00393D28" w:rsidRPr="006352BF" w:rsidRDefault="00250E2F" w:rsidP="00066B41">
      <w:pPr>
        <w:ind w:firstLine="708"/>
        <w:jc w:val="both"/>
      </w:pPr>
      <w:r w:rsidRPr="006352BF">
        <w:t xml:space="preserve">Az ár-apály erőművek telepítésének problémája napjainkban még számos kérdést vet fel. Megépítésük és üzemeltetésük nem elég gazdaságos és igen </w:t>
      </w:r>
      <w:r w:rsidR="00D865D6" w:rsidRPr="006352BF">
        <w:t>nagymértékben</w:t>
      </w:r>
      <w:r w:rsidRPr="006352BF">
        <w:t xml:space="preserve"> károsítják a folyótorkolatok természetes életközösségeit. Évek múltán talán sikerül majd egy olyan gazdaságos technológiát kifejleszteni, amely a természeti értékeket sem károsítják ilyen drasztikus módon.</w:t>
      </w:r>
      <w:r w:rsidR="00393D28" w:rsidRPr="006352BF">
        <w:br w:type="page"/>
      </w:r>
    </w:p>
    <w:p w:rsidR="00250E2F" w:rsidRPr="006352BF" w:rsidRDefault="00250E2F" w:rsidP="00393D28">
      <w:pPr>
        <w:pStyle w:val="Cmsor3"/>
        <w:rPr>
          <w:color w:val="000000" w:themeColor="text1"/>
        </w:rPr>
      </w:pPr>
      <w:bookmarkStart w:id="10" w:name="_Toc245088074"/>
      <w:r w:rsidRPr="006352BF">
        <w:rPr>
          <w:color w:val="000000" w:themeColor="text1"/>
        </w:rPr>
        <w:t>Az ozmózis energia</w:t>
      </w:r>
      <w:bookmarkEnd w:id="10"/>
    </w:p>
    <w:p w:rsidR="00250E2F" w:rsidRPr="006352BF" w:rsidRDefault="00E167EE" w:rsidP="00393D28">
      <w:pPr>
        <w:ind w:firstLine="708"/>
        <w:jc w:val="both"/>
      </w:pPr>
      <w:r w:rsidRPr="006352BF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-1905</wp:posOffset>
            </wp:positionV>
            <wp:extent cx="2338070" cy="3234690"/>
            <wp:effectExtent l="19050" t="0" r="5080" b="0"/>
            <wp:wrapSquare wrapText="bothSides"/>
            <wp:docPr id="8" name="Picture 7" descr="ozmoz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mozis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5D6" w:rsidRPr="006352BF">
        <w:t>Mi is az ozmózis</w:t>
      </w:r>
      <w:r w:rsidR="00250E2F" w:rsidRPr="006352BF">
        <w:t xml:space="preserve">? Sokan talán nem is gondolnák, hogy az az egyszerű jelenség, hogy egy folyó a tengerbe ömlik, képes energiát termelni. </w:t>
      </w:r>
      <w:proofErr w:type="gramStart"/>
      <w:r w:rsidR="00250E2F" w:rsidRPr="006352BF">
        <w:t>Pedig</w:t>
      </w:r>
      <w:r w:rsidR="006B0D85" w:rsidRPr="006352BF">
        <w:t xml:space="preserve">, </w:t>
      </w:r>
      <w:r w:rsidR="00250E2F" w:rsidRPr="006352BF">
        <w:t>édesvizű</w:t>
      </w:r>
      <w:proofErr w:type="gramEnd"/>
      <w:r w:rsidR="00250E2F" w:rsidRPr="006352BF">
        <w:t xml:space="preserve"> folyók deltái, torkolatai rengeteg energiát termelnek - már csak megfelelő berendezésekre van szükség ahhoz, hogy ezt az energiát láthatóvá és hasznosíthatóvá tegyük.</w:t>
      </w:r>
      <w:r w:rsidR="00D865D6" w:rsidRPr="006352BF">
        <w:t xml:space="preserve"> </w:t>
      </w:r>
      <w:r w:rsidR="00250E2F" w:rsidRPr="006352BF">
        <w:t xml:space="preserve">Az ozmózisnyomást kihasználó erőmű ötlete ugyan már az 1970-es években felmerült, ám gyakorlati megvalósítása komoly gondokba ütközött: kutatók ugyanis nem tudtak olyan membránt kialakítani, amely alkalmas lett volna egy erőmű üzemeltetéséhez. Erre a problémára próbált megoldást találni egy 2001-ben indult, az Európai Unió által támogatott projekt, amelyben a norvég </w:t>
      </w:r>
      <w:proofErr w:type="spellStart"/>
      <w:r w:rsidR="00250E2F" w:rsidRPr="006352BF">
        <w:t>Statkraft</w:t>
      </w:r>
      <w:proofErr w:type="spellEnd"/>
      <w:r w:rsidR="00250E2F" w:rsidRPr="006352BF">
        <w:t xml:space="preserve"> </w:t>
      </w:r>
      <w:r w:rsidR="00D865D6" w:rsidRPr="006352BF">
        <w:t>villamos ipari</w:t>
      </w:r>
      <w:r w:rsidR="00250E2F" w:rsidRPr="006352BF">
        <w:t xml:space="preserve"> vállalat mellett részt vett egy hamburgi és egy norvég kutatóintézet, valamint a helsinki műszaki egyetem is. A kutatás eredménye egy olyan membrán volt, amely négyzetméterenként 2 Watt áramot képes "termelni".</w:t>
      </w:r>
    </w:p>
    <w:p w:rsidR="00393D28" w:rsidRPr="006352BF" w:rsidRDefault="00250E2F" w:rsidP="00393D28">
      <w:pPr>
        <w:ind w:firstLine="708"/>
        <w:jc w:val="both"/>
      </w:pPr>
      <w:r w:rsidRPr="006352BF">
        <w:t xml:space="preserve">Bár a szakértők szerint gazdaságosság szempontjából az 5 Watt elérése lett volna a kívánatos, a kutatás első felében ezt a célt nem sikerült teljesíteni. A norvég </w:t>
      </w:r>
      <w:r w:rsidR="00D865D6" w:rsidRPr="006352BF">
        <w:t>villamos ipari</w:t>
      </w:r>
      <w:r w:rsidRPr="006352BF">
        <w:t xml:space="preserve"> cég és a norvég állam által továbbfinanszírozott kutatás azonban most úgy tűnik, elérte a kívánt eredményt: a </w:t>
      </w:r>
      <w:proofErr w:type="spellStart"/>
      <w:r w:rsidRPr="006352BF">
        <w:t>Statkraft</w:t>
      </w:r>
      <w:proofErr w:type="spellEnd"/>
      <w:r w:rsidRPr="006352BF">
        <w:t xml:space="preserve"> ugyanis bejelentette, hozzákezd a világ első ozmotikus erőművének megépítéséhez. A projekt közel 13 millió eurót fog fölemészteni, ám a norvég hatóságok számítása szerint, ha beválik, ez az erőműtípus képes lesz fedezni a fjordokban és folyótorkolatokban gazdag ország áramellátásának tíz százalékát.</w:t>
      </w:r>
    </w:p>
    <w:p w:rsidR="00393D28" w:rsidRPr="006352BF" w:rsidRDefault="00250E2F" w:rsidP="00066B41">
      <w:pPr>
        <w:ind w:firstLine="708"/>
        <w:jc w:val="both"/>
      </w:pPr>
      <w:r w:rsidRPr="006352BF">
        <w:t>Az ozmotikus erőmű üzemeltetése teljesen környezetkímélő lenne, bár megépítése fenyeget azzal a veszéllyel, hogy felborítja az ökológiai egyensúlyt az építkezés helyszínén. Elterjedésének akadálya lehet, hogy más megújuló energiaforrásokhoz képest viszonylag magas a kezdeti beruházási költsége, miközben üzemeltetése nem sokkal olcsóbb, mint egy "hagyományos" szélerőműé vagy napkollektor-telepé.</w:t>
      </w:r>
      <w:r w:rsidR="00393D28" w:rsidRPr="006352BF">
        <w:br w:type="page"/>
      </w:r>
    </w:p>
    <w:p w:rsidR="00250E2F" w:rsidRPr="006352BF" w:rsidRDefault="00B84D26" w:rsidP="00393D28">
      <w:pPr>
        <w:pStyle w:val="Cmsor2"/>
        <w:rPr>
          <w:color w:val="000000" w:themeColor="text1"/>
        </w:rPr>
      </w:pPr>
      <w:r w:rsidRPr="006352BF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143510</wp:posOffset>
            </wp:positionV>
            <wp:extent cx="1162685" cy="1155700"/>
            <wp:effectExtent l="19050" t="0" r="0" b="0"/>
            <wp:wrapSquare wrapText="bothSides"/>
            <wp:docPr id="9" name="Picture 8" descr="befektetes_alternativ_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ektetes_alternativ_energi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Toc245088075"/>
      <w:r w:rsidR="00250E2F" w:rsidRPr="006352BF">
        <w:rPr>
          <w:color w:val="000000" w:themeColor="text1"/>
        </w:rPr>
        <w:t>Befektetések a világ megújuló energiaszektoraiba.</w:t>
      </w:r>
      <w:bookmarkEnd w:id="11"/>
    </w:p>
    <w:p w:rsidR="00393D28" w:rsidRPr="006352BF" w:rsidRDefault="00250E2F" w:rsidP="00393D28">
      <w:pPr>
        <w:ind w:firstLine="708"/>
        <w:jc w:val="both"/>
      </w:pPr>
      <w:r w:rsidRPr="006352BF">
        <w:t xml:space="preserve">A befektetések egyre jobban a megújuló energiákat alkalmazó vállalkozások felé orientálódnak. </w:t>
      </w:r>
      <w:r w:rsidR="00D865D6" w:rsidRPr="006352BF">
        <w:t>Ízelítő</w:t>
      </w:r>
      <w:r w:rsidRPr="006352BF">
        <w:t xml:space="preserve"> - Magyarország egyik legnagyobb </w:t>
      </w:r>
      <w:r w:rsidR="00D865D6" w:rsidRPr="006352BF">
        <w:t>befektetés kezelő</w:t>
      </w:r>
      <w:r w:rsidRPr="006352BF">
        <w:t xml:space="preserve"> ajánlatából. Az eszközalap olyan nemzetközi befektetési alapokba helyezi a vagyonát, amelyek kezelői kiváló piac- és befektetési ismeretekkel rendelkeznek az érintett befektetési területen, és múltbeli teljesítményük valamint költségstruktúrájuk alapján kiválasztásra kerültek. Az alapok pozitív hozamok elérésére törekszenek glo</w:t>
      </w:r>
      <w:r w:rsidR="00393D28" w:rsidRPr="006352BF">
        <w:t>bális részvénybefektetéseikkel.</w:t>
      </w:r>
    </w:p>
    <w:p w:rsidR="00393D28" w:rsidRPr="006352BF" w:rsidRDefault="00250E2F" w:rsidP="00393D28">
      <w:pPr>
        <w:ind w:firstLine="708"/>
        <w:jc w:val="both"/>
      </w:pPr>
      <w:r w:rsidRPr="006352BF">
        <w:t>Olyan vállalatok részvényeibe fektetnek, amelyek fő tevékenységüket az alternatív energia és energiatechnológia szektorban végzik.</w:t>
      </w:r>
    </w:p>
    <w:p w:rsidR="007221C6" w:rsidRPr="006352BF" w:rsidRDefault="00250E2F" w:rsidP="007221C6">
      <w:pPr>
        <w:ind w:firstLine="708"/>
        <w:jc w:val="both"/>
      </w:pPr>
      <w:r w:rsidRPr="006352BF">
        <w:t xml:space="preserve">A vállalatok tevékenysége tehát a következő területekre terjedhet ki: megújuló energiaforrások (nap-, szél-, hő- és vízenergia) kiaknázása, </w:t>
      </w:r>
      <w:proofErr w:type="spellStart"/>
      <w:r w:rsidRPr="006352BF">
        <w:t>bio</w:t>
      </w:r>
      <w:proofErr w:type="spellEnd"/>
      <w:r w:rsidRPr="006352BF">
        <w:t>-üzemanyagok termelése, energiatárolási és energiatermelési megoldások. E piac hosszú távon magasabb hozampotenciálja jelentősebb</w:t>
      </w:r>
      <w:r w:rsidR="00D3737B" w:rsidRPr="006352BF">
        <w:t xml:space="preserve"> árfolyammozgásokkal párosulhat.</w:t>
      </w:r>
      <w:r w:rsidR="007221C6" w:rsidRPr="006352BF">
        <w:br w:type="page"/>
      </w:r>
    </w:p>
    <w:p w:rsidR="007221C6" w:rsidRPr="006352BF" w:rsidRDefault="006352BF" w:rsidP="007221C6">
      <w:pPr>
        <w:pStyle w:val="Cmsor2"/>
        <w:rPr>
          <w:color w:val="000000" w:themeColor="text1"/>
        </w:rPr>
      </w:pPr>
      <w:bookmarkStart w:id="12" w:name="_Toc245088076"/>
      <w:r w:rsidRPr="006352BF">
        <w:rPr>
          <w:color w:val="000000" w:themeColor="text1"/>
        </w:rPr>
        <w:t>Fosszilis energiahordozók - üvegházhatás</w:t>
      </w:r>
      <w:bookmarkEnd w:id="12"/>
    </w:p>
    <w:p w:rsidR="00BD2D51" w:rsidRPr="006352BF" w:rsidRDefault="00BD2D51" w:rsidP="00BD2D51">
      <w:pPr>
        <w:ind w:firstLine="708"/>
        <w:jc w:val="both"/>
      </w:pPr>
    </w:p>
    <w:p w:rsidR="005426E9" w:rsidRPr="006352BF" w:rsidRDefault="00EE3CF2" w:rsidP="00BD2D51">
      <w:pPr>
        <w:ind w:firstLine="708"/>
        <w:jc w:val="both"/>
      </w:pPr>
      <w:r w:rsidRPr="006352BF">
        <w:rPr>
          <w:noProof/>
          <w:lang w:eastAsia="hu-HU"/>
        </w:rPr>
        <w:drawing>
          <wp:inline distT="0" distB="0" distL="0" distR="0">
            <wp:extent cx="5476455" cy="4848045"/>
            <wp:effectExtent l="19050" t="0" r="9945" b="0"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5426E9" w:rsidRPr="006352BF" w:rsidSect="0043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50E2F"/>
    <w:rsid w:val="00066B41"/>
    <w:rsid w:val="000C3580"/>
    <w:rsid w:val="000F2D27"/>
    <w:rsid w:val="001023D5"/>
    <w:rsid w:val="00107327"/>
    <w:rsid w:val="0015504F"/>
    <w:rsid w:val="001625DB"/>
    <w:rsid w:val="001C4CD0"/>
    <w:rsid w:val="001E63B7"/>
    <w:rsid w:val="00235F05"/>
    <w:rsid w:val="00250E2F"/>
    <w:rsid w:val="00290B9E"/>
    <w:rsid w:val="002A0E1A"/>
    <w:rsid w:val="00393D28"/>
    <w:rsid w:val="003B6657"/>
    <w:rsid w:val="003E6A5E"/>
    <w:rsid w:val="00436B9A"/>
    <w:rsid w:val="00455FDE"/>
    <w:rsid w:val="004C5FEA"/>
    <w:rsid w:val="00510C0D"/>
    <w:rsid w:val="005426E9"/>
    <w:rsid w:val="00556221"/>
    <w:rsid w:val="00560C8C"/>
    <w:rsid w:val="00560EF7"/>
    <w:rsid w:val="00570957"/>
    <w:rsid w:val="005F4347"/>
    <w:rsid w:val="006352BF"/>
    <w:rsid w:val="006A5262"/>
    <w:rsid w:val="006B0D85"/>
    <w:rsid w:val="00717872"/>
    <w:rsid w:val="007221C6"/>
    <w:rsid w:val="0075257E"/>
    <w:rsid w:val="00781342"/>
    <w:rsid w:val="007D28BD"/>
    <w:rsid w:val="00830C1B"/>
    <w:rsid w:val="00851FBD"/>
    <w:rsid w:val="008751C9"/>
    <w:rsid w:val="0090784F"/>
    <w:rsid w:val="009C20B5"/>
    <w:rsid w:val="00A24D9E"/>
    <w:rsid w:val="00A444CB"/>
    <w:rsid w:val="00A4640F"/>
    <w:rsid w:val="00AB1E30"/>
    <w:rsid w:val="00B2062B"/>
    <w:rsid w:val="00B84D26"/>
    <w:rsid w:val="00B925A7"/>
    <w:rsid w:val="00BB3484"/>
    <w:rsid w:val="00BD2D51"/>
    <w:rsid w:val="00CF17A2"/>
    <w:rsid w:val="00D279A8"/>
    <w:rsid w:val="00D3737B"/>
    <w:rsid w:val="00D865D6"/>
    <w:rsid w:val="00D90B23"/>
    <w:rsid w:val="00E12E35"/>
    <w:rsid w:val="00E167EE"/>
    <w:rsid w:val="00EA732C"/>
    <w:rsid w:val="00EB799D"/>
    <w:rsid w:val="00EC0414"/>
    <w:rsid w:val="00EC7974"/>
    <w:rsid w:val="00ED4ADE"/>
    <w:rsid w:val="00EE3CF2"/>
    <w:rsid w:val="00F54D42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C701E-081E-4799-AE63-987322A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6B9A"/>
  </w:style>
  <w:style w:type="paragraph" w:styleId="Cmsor1">
    <w:name w:val="heading 1"/>
    <w:basedOn w:val="Norml"/>
    <w:next w:val="Norml"/>
    <w:link w:val="Cmsor1Char"/>
    <w:uiPriority w:val="9"/>
    <w:qFormat/>
    <w:rsid w:val="0085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1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1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1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51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1F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851F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25DB"/>
    <w:pPr>
      <w:outlineLvl w:val="9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5DB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1625D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625D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625DB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625D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D2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mailto:denesb@gmail.com" TargetMode="External"/><Relationship Id="rId15" Type="http://schemas.openxmlformats.org/officeDocument/2006/relationships/chart" Target="charts/chart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Széndioxid-kibocsátás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Feketekőszén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38-4655-BF49-DB1609669D64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Kőszén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38-4655-BF49-DB1609669D64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Olaj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760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38-4655-BF49-DB1609669D64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Gázolaj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38-4655-BF49-DB1609669D64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Szél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38-4655-BF49-DB1609669D64}"/>
            </c:ext>
          </c:extLst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Víz</c:v>
                </c:pt>
              </c:strCache>
            </c:strRef>
          </c:tx>
          <c:invertIfNegative val="0"/>
          <c:cat>
            <c:strRef>
              <c:f>Munka1!$A$2</c:f>
              <c:strCache>
                <c:ptCount val="1"/>
                <c:pt idx="0">
                  <c:v>CO2 Emisszió grammban</c:v>
                </c:pt>
              </c:strCache>
            </c:strRef>
          </c:cat>
          <c:val>
            <c:numRef>
              <c:f>Munka1!$G$2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38-4655-BF49-DB1609669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55424"/>
        <c:axId val="148456960"/>
      </c:barChart>
      <c:catAx>
        <c:axId val="148455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8456960"/>
        <c:crosses val="autoZero"/>
        <c:auto val="1"/>
        <c:lblAlgn val="ctr"/>
        <c:lblOffset val="100"/>
        <c:noMultiLvlLbl val="0"/>
      </c:catAx>
      <c:valAx>
        <c:axId val="148456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45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3558-B1B8-4E62-B211-DC54170A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2063</Words>
  <Characters>14238</Characters>
  <Application>Microsoft Office Word</Application>
  <DocSecurity>0</DocSecurity>
  <Lines>118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dnsoft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denes</dc:creator>
  <cp:lastModifiedBy>Marsóné Pere Krisztina</cp:lastModifiedBy>
  <cp:revision>2</cp:revision>
  <dcterms:created xsi:type="dcterms:W3CDTF">2023-03-02T06:02:00Z</dcterms:created>
  <dcterms:modified xsi:type="dcterms:W3CDTF">2023-03-02T06:02:00Z</dcterms:modified>
</cp:coreProperties>
</file>